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D37" w:rsidRDefault="001E4D37" w:rsidP="001E4D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E4D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</w:t>
      </w:r>
      <w:r w:rsidRPr="001E4D37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1E4D37">
        <w:rPr>
          <w:rFonts w:ascii="TH SarabunPSK" w:hAnsi="TH SarabunPSK" w:cs="TH SarabunPSK" w:hint="cs"/>
          <w:sz w:val="32"/>
          <w:szCs w:val="32"/>
          <w:cs/>
          <w:lang w:bidi="th-TH"/>
        </w:rPr>
        <w:t>ของ ..... หน้า</w:t>
      </w:r>
    </w:p>
    <w:p w:rsidR="001E4D37" w:rsidRPr="001E4D37" w:rsidRDefault="001E4D37" w:rsidP="001E4D3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6326A6" w:rsidRDefault="006326A6" w:rsidP="00632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6326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ข้อถือสิทธิ</w:t>
      </w:r>
    </w:p>
    <w:p w:rsidR="006326A6" w:rsidRDefault="006326A6" w:rsidP="00632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F94E30" w:rsidRPr="006326A6" w:rsidRDefault="006326A6" w:rsidP="006326A6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6326A6">
        <w:rPr>
          <w:rFonts w:ascii="TH SarabunPSK" w:hAnsi="TH SarabunPSK" w:cs="TH SarabunPSK"/>
          <w:sz w:val="24"/>
          <w:szCs w:val="24"/>
          <w:cs/>
          <w:lang w:bidi="th-TH"/>
        </w:rPr>
        <w:t>เป็นการระบุขอบเขตของความคุ้มครองแบบผลิตภัณฑ์ว่าต้องการความคุ้มครองอะไร ซึ่งกฎหมายให้ความคุ้มครองในรูปร่าง ลวดลาย หรือสีของผลิตภัณฑ์ ควรที่ผู้ขอจะต้องระบุข้อถือสิทธิให้ชัดเจน</w:t>
      </w:r>
    </w:p>
    <w:sectPr w:rsidR="00F94E30" w:rsidRPr="006326A6" w:rsidSect="001E4D3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37"/>
    <w:rsid w:val="001E4D37"/>
    <w:rsid w:val="004C3097"/>
    <w:rsid w:val="006326A6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C6D5"/>
  <w15:chartTrackingRefBased/>
  <w15:docId w15:val="{FFB03A28-F214-414B-A1A9-0BC4668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3</cp:revision>
  <dcterms:created xsi:type="dcterms:W3CDTF">2023-04-05T06:45:00Z</dcterms:created>
  <dcterms:modified xsi:type="dcterms:W3CDTF">2023-04-05T06:46:00Z</dcterms:modified>
</cp:coreProperties>
</file>